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/>
          <w:bCs/>
          <w:sz w:val="32"/>
          <w:szCs w:val="32"/>
        </w:rPr>
      </w:pPr>
      <w:r w:rsidRPr="00E47167">
        <w:rPr>
          <w:rFonts w:asciiTheme="minorHAnsi" w:eastAsia="Times New Roman" w:hAnsiTheme="minorHAnsi" w:cs="Tahoma"/>
          <w:b/>
          <w:bCs/>
          <w:sz w:val="32"/>
          <w:szCs w:val="32"/>
        </w:rPr>
        <w:t>Comment aimer comme toi ?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Seigneur Jésus,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proofErr w:type="gramStart"/>
      <w:r>
        <w:rPr>
          <w:rFonts w:asciiTheme="minorHAnsi" w:eastAsia="Times New Roman" w:hAnsiTheme="minorHAnsi" w:cs="Tahoma"/>
          <w:bCs/>
          <w:sz w:val="32"/>
          <w:szCs w:val="32"/>
        </w:rPr>
        <w:t>ta</w:t>
      </w:r>
      <w:proofErr w:type="gramEnd"/>
      <w:r>
        <w:rPr>
          <w:rFonts w:asciiTheme="minorHAnsi" w:eastAsia="Times New Roman" w:hAnsiTheme="minorHAnsi" w:cs="Tahoma"/>
          <w:bCs/>
          <w:sz w:val="32"/>
          <w:szCs w:val="32"/>
        </w:rPr>
        <w:t xml:space="preserve"> gloire et celle de ton Père sont étroitement liées,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proofErr w:type="gramStart"/>
      <w:r>
        <w:rPr>
          <w:rFonts w:asciiTheme="minorHAnsi" w:eastAsia="Times New Roman" w:hAnsiTheme="minorHAnsi" w:cs="Tahoma"/>
          <w:bCs/>
          <w:sz w:val="32"/>
          <w:szCs w:val="32"/>
        </w:rPr>
        <w:t>mais</w:t>
      </w:r>
      <w:proofErr w:type="gramEnd"/>
      <w:r>
        <w:rPr>
          <w:rFonts w:asciiTheme="minorHAnsi" w:eastAsia="Times New Roman" w:hAnsiTheme="minorHAnsi" w:cs="Tahoma"/>
          <w:bCs/>
          <w:sz w:val="32"/>
          <w:szCs w:val="32"/>
        </w:rPr>
        <w:t xml:space="preserve"> c’est sur la croix qu’elles le sont.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Sur la croix, tu nous montres le vrai visage de Dieu :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Un Dieu d’amour et de miséricorde.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Seigneur Jésus, tu nous demandes d’aimer à notre tour.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De nous aimer les uns les autres comme tu nous a aimés.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bookmarkStart w:id="0" w:name="_GoBack"/>
      <w:bookmarkEnd w:id="0"/>
      <w:r>
        <w:rPr>
          <w:rFonts w:asciiTheme="minorHAnsi" w:eastAsia="Times New Roman" w:hAnsiTheme="minorHAnsi" w:cs="Tahoma"/>
          <w:bCs/>
          <w:sz w:val="32"/>
          <w:szCs w:val="32"/>
        </w:rPr>
        <w:t>Tu en fais même un commandement.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Comment aimer comme toi, autant que toi ?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Comment aimer sans compter, jusqu’au bout ?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Comment pardonner même à mes ennemis ?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Comment être miséricordieux comme ton Père ?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Seigneur Jésus, nous avons besoin de la force de ton Esprit.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Grâce à lui, nous pourrons faire toutes choses nouvelles.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Avec lui, nous grandirons dans l’amour.</w:t>
      </w:r>
    </w:p>
    <w:p w:rsidR="00EA3BBA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r>
        <w:rPr>
          <w:rFonts w:asciiTheme="minorHAnsi" w:eastAsia="Times New Roman" w:hAnsiTheme="minorHAnsi" w:cs="Tahoma"/>
          <w:bCs/>
          <w:sz w:val="32"/>
          <w:szCs w:val="32"/>
        </w:rPr>
        <w:t>C’est lui qui fera que nous serons reconnus comme tes disciples,</w:t>
      </w:r>
    </w:p>
    <w:p w:rsidR="00EA3BBA" w:rsidRPr="00E47167" w:rsidRDefault="00EA3BBA" w:rsidP="00EA3BBA">
      <w:pPr>
        <w:spacing w:after="0" w:line="240" w:lineRule="auto"/>
        <w:outlineLvl w:val="2"/>
        <w:rPr>
          <w:rFonts w:asciiTheme="minorHAnsi" w:eastAsia="Times New Roman" w:hAnsiTheme="minorHAnsi" w:cs="Tahoma"/>
          <w:bCs/>
          <w:sz w:val="32"/>
          <w:szCs w:val="32"/>
        </w:rPr>
      </w:pPr>
      <w:proofErr w:type="gramStart"/>
      <w:r>
        <w:rPr>
          <w:rFonts w:asciiTheme="minorHAnsi" w:eastAsia="Times New Roman" w:hAnsiTheme="minorHAnsi" w:cs="Tahoma"/>
          <w:bCs/>
          <w:sz w:val="32"/>
          <w:szCs w:val="32"/>
        </w:rPr>
        <w:t>à</w:t>
      </w:r>
      <w:proofErr w:type="gramEnd"/>
      <w:r>
        <w:rPr>
          <w:rFonts w:asciiTheme="minorHAnsi" w:eastAsia="Times New Roman" w:hAnsiTheme="minorHAnsi" w:cs="Tahoma"/>
          <w:bCs/>
          <w:sz w:val="32"/>
          <w:szCs w:val="32"/>
        </w:rPr>
        <w:t xml:space="preserve"> l’amour que nous aurons les uns pour les autres.</w:t>
      </w:r>
    </w:p>
    <w:p w:rsidR="00925F75" w:rsidRDefault="00925F75"/>
    <w:sectPr w:rsidR="0092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A"/>
    <w:rsid w:val="00925F75"/>
    <w:rsid w:val="00E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BA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BA"/>
    <w:rPr>
      <w:rFonts w:ascii="Calibri" w:eastAsia="Calibri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Guittet</dc:creator>
  <cp:lastModifiedBy>Christelle Guittet</cp:lastModifiedBy>
  <cp:revision>1</cp:revision>
  <dcterms:created xsi:type="dcterms:W3CDTF">2016-05-04T13:11:00Z</dcterms:created>
  <dcterms:modified xsi:type="dcterms:W3CDTF">2016-05-04T13:11:00Z</dcterms:modified>
</cp:coreProperties>
</file>